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EC28F" w14:textId="77777777" w:rsidR="00CA7281" w:rsidRPr="00D13668" w:rsidRDefault="00D13668" w:rsidP="00D136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3668">
        <w:rPr>
          <w:b/>
          <w:sz w:val="28"/>
          <w:szCs w:val="28"/>
        </w:rPr>
        <w:t>Virginia Nuclear Energy Consortium Authority</w:t>
      </w:r>
    </w:p>
    <w:p w14:paraId="26BADD24" w14:textId="29E97789" w:rsidR="00D13668" w:rsidRPr="006D38FC" w:rsidRDefault="00D13668" w:rsidP="005711ED">
      <w:pPr>
        <w:jc w:val="center"/>
        <w:rPr>
          <w:b/>
          <w:sz w:val="24"/>
          <w:szCs w:val="24"/>
        </w:rPr>
      </w:pPr>
      <w:r w:rsidRPr="006D38FC">
        <w:rPr>
          <w:b/>
          <w:sz w:val="24"/>
          <w:szCs w:val="24"/>
        </w:rPr>
        <w:t>Virtual Meeting Minutes</w:t>
      </w:r>
    </w:p>
    <w:p w14:paraId="69C264D9" w14:textId="77777777" w:rsidR="00D13668" w:rsidRPr="006D38FC" w:rsidRDefault="006F129A" w:rsidP="00D13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BF4948">
        <w:rPr>
          <w:b/>
          <w:sz w:val="24"/>
          <w:szCs w:val="24"/>
        </w:rPr>
        <w:t>April 29, 2021</w:t>
      </w:r>
    </w:p>
    <w:p w14:paraId="61A3D091" w14:textId="77777777" w:rsidR="00D13668" w:rsidRDefault="00D13668" w:rsidP="00D13668">
      <w:pPr>
        <w:rPr>
          <w:b/>
        </w:rPr>
      </w:pPr>
    </w:p>
    <w:p w14:paraId="64852E8E" w14:textId="1449B3F5" w:rsidR="00D13668" w:rsidRDefault="00D13668" w:rsidP="00D13668">
      <w:r>
        <w:t xml:space="preserve">The </w:t>
      </w:r>
      <w:r w:rsidR="00BF4948">
        <w:t>second</w:t>
      </w:r>
      <w:r>
        <w:t xml:space="preserve"> quarter meeting of the Virginia Nuclear Energy Consortium Authority (VNECA) </w:t>
      </w:r>
      <w:proofErr w:type="gramStart"/>
      <w:r>
        <w:t>was held</w:t>
      </w:r>
      <w:proofErr w:type="gramEnd"/>
      <w:r>
        <w:t xml:space="preserve"> </w:t>
      </w:r>
      <w:r w:rsidR="00AD400A">
        <w:t xml:space="preserve">by electronic means via WebEx, with access also available by telephone, </w:t>
      </w:r>
      <w:r>
        <w:t xml:space="preserve">on </w:t>
      </w:r>
      <w:r w:rsidR="00BF4948">
        <w:t>April 29, 2021</w:t>
      </w:r>
      <w:r>
        <w:t>.</w:t>
      </w:r>
      <w:r w:rsidR="00AD400A">
        <w:t xml:space="preserve"> The meeting was conducted by electronic means due to the Governor’s declared state of emergency </w:t>
      </w:r>
      <w:proofErr w:type="gramStart"/>
      <w:r w:rsidR="00AD400A">
        <w:t>as a result</w:t>
      </w:r>
      <w:proofErr w:type="gramEnd"/>
      <w:r w:rsidR="00AD400A">
        <w:t xml:space="preserve"> of the COVID-19 pandemic.</w:t>
      </w:r>
      <w:r>
        <w:t xml:space="preserve">  Members in attendance included </w:t>
      </w:r>
      <w:r w:rsidR="00655B4A">
        <w:t xml:space="preserve">Sean Agnew, Ken Ball, Bill Briscoe, John Capps, </w:t>
      </w:r>
      <w:r w:rsidR="00BF4948">
        <w:t xml:space="preserve">David Christian, Larry </w:t>
      </w:r>
      <w:proofErr w:type="spellStart"/>
      <w:r w:rsidR="00BF4948">
        <w:t>Corkey</w:t>
      </w:r>
      <w:proofErr w:type="spellEnd"/>
      <w:r w:rsidR="00655B4A">
        <w:t xml:space="preserve">, Tom </w:t>
      </w:r>
      <w:proofErr w:type="spellStart"/>
      <w:r w:rsidR="00655B4A">
        <w:t>DePonty</w:t>
      </w:r>
      <w:proofErr w:type="spellEnd"/>
      <w:r w:rsidR="00655B4A">
        <w:t xml:space="preserve">, Rich </w:t>
      </w:r>
      <w:proofErr w:type="spellStart"/>
      <w:r w:rsidR="00655B4A">
        <w:t>Diddams</w:t>
      </w:r>
      <w:proofErr w:type="spellEnd"/>
      <w:r w:rsidR="00655B4A">
        <w:t xml:space="preserve">, Gene </w:t>
      </w:r>
      <w:proofErr w:type="spellStart"/>
      <w:r w:rsidR="00655B4A">
        <w:t>Grecheck</w:t>
      </w:r>
      <w:proofErr w:type="spellEnd"/>
      <w:r w:rsidR="00655B4A">
        <w:t xml:space="preserve">, Andrew Hutton, Scott Kopple, Michael </w:t>
      </w:r>
      <w:proofErr w:type="spellStart"/>
      <w:r w:rsidR="00655B4A">
        <w:t>Lempke</w:t>
      </w:r>
      <w:proofErr w:type="spellEnd"/>
      <w:r w:rsidR="00655B4A">
        <w:t xml:space="preserve">, and </w:t>
      </w:r>
      <w:r w:rsidR="00BF4948">
        <w:t xml:space="preserve">Gary </w:t>
      </w:r>
      <w:proofErr w:type="spellStart"/>
      <w:r w:rsidR="00BF4948">
        <w:t>Tepper</w:t>
      </w:r>
      <w:proofErr w:type="spellEnd"/>
      <w:r w:rsidR="00655B4A">
        <w:t>.</w:t>
      </w:r>
      <w:r>
        <w:t xml:space="preserve"> DMME staff members </w:t>
      </w:r>
      <w:r w:rsidR="00BF4948">
        <w:t xml:space="preserve">Al Christopher, </w:t>
      </w:r>
      <w:r>
        <w:t>Brandi Fra</w:t>
      </w:r>
      <w:r w:rsidR="006517C8">
        <w:t>z</w:t>
      </w:r>
      <w:r>
        <w:t>ier</w:t>
      </w:r>
      <w:r w:rsidR="006517C8">
        <w:t xml:space="preserve"> </w:t>
      </w:r>
      <w:proofErr w:type="spellStart"/>
      <w:r>
        <w:t>Bestpitch</w:t>
      </w:r>
      <w:proofErr w:type="spellEnd"/>
      <w:r>
        <w:t xml:space="preserve">, Lynne </w:t>
      </w:r>
      <w:proofErr w:type="spellStart"/>
      <w:r>
        <w:t>Astroth</w:t>
      </w:r>
      <w:proofErr w:type="spellEnd"/>
      <w:r>
        <w:t xml:space="preserve">, Jordan Burns, </w:t>
      </w:r>
      <w:r w:rsidR="006517C8">
        <w:t xml:space="preserve">Nam Nguyen, </w:t>
      </w:r>
      <w:r w:rsidR="00BF4948">
        <w:t xml:space="preserve">Alex Frazier, Erik Olson, </w:t>
      </w:r>
      <w:r>
        <w:t xml:space="preserve">and Barbara Simcoe were also present, as was Grant </w:t>
      </w:r>
      <w:proofErr w:type="spellStart"/>
      <w:r>
        <w:t>Kronenberg</w:t>
      </w:r>
      <w:proofErr w:type="spellEnd"/>
      <w:r>
        <w:t xml:space="preserve"> from the Office of the Attorney General</w:t>
      </w:r>
      <w:r w:rsidR="00BF4948">
        <w:t>,</w:t>
      </w:r>
      <w:r w:rsidR="002D4DBE">
        <w:t xml:space="preserve"> and </w:t>
      </w:r>
      <w:r w:rsidR="00BF4948">
        <w:t>April Wade from the Virginia Nuclear Energy Consortium</w:t>
      </w:r>
      <w:r>
        <w:t>.</w:t>
      </w:r>
    </w:p>
    <w:p w14:paraId="6457DC4B" w14:textId="77777777" w:rsidR="00D13668" w:rsidRDefault="00D13668" w:rsidP="00D13668">
      <w:r>
        <w:t xml:space="preserve">The meeting </w:t>
      </w:r>
      <w:proofErr w:type="gramStart"/>
      <w:r>
        <w:t>was called</w:t>
      </w:r>
      <w:proofErr w:type="gramEnd"/>
      <w:r>
        <w:t xml:space="preserve"> to order at </w:t>
      </w:r>
      <w:r w:rsidR="00BF4948">
        <w:t>9</w:t>
      </w:r>
      <w:r>
        <w:t xml:space="preserve">:02 a.m. EST by VNECA chair Tom </w:t>
      </w:r>
      <w:proofErr w:type="spellStart"/>
      <w:r>
        <w:t>DePonty</w:t>
      </w:r>
      <w:proofErr w:type="spellEnd"/>
      <w:r>
        <w:t xml:space="preserve">.  The General Assembly’s language on holding electronic meetings </w:t>
      </w:r>
      <w:proofErr w:type="gramStart"/>
      <w:r>
        <w:t>was read</w:t>
      </w:r>
      <w:proofErr w:type="gramEnd"/>
      <w:r>
        <w:t xml:space="preserve"> by </w:t>
      </w:r>
      <w:r w:rsidR="0031278C">
        <w:t xml:space="preserve">DMME </w:t>
      </w:r>
      <w:r w:rsidR="00B51F48">
        <w:t xml:space="preserve">staff </w:t>
      </w:r>
      <w:r w:rsidR="0031278C">
        <w:t xml:space="preserve">and VNECA State Regulatory Coordinator, </w:t>
      </w:r>
      <w:r>
        <w:t>Brandi Fra</w:t>
      </w:r>
      <w:r w:rsidR="006517C8">
        <w:t>z</w:t>
      </w:r>
      <w:r>
        <w:t>ier</w:t>
      </w:r>
      <w:r w:rsidR="006517C8">
        <w:t xml:space="preserve"> </w:t>
      </w:r>
      <w:proofErr w:type="spellStart"/>
      <w:r>
        <w:t>Bestpitch</w:t>
      </w:r>
      <w:proofErr w:type="spellEnd"/>
      <w:r>
        <w:t xml:space="preserve">.  A motion to approve holding this electronic meeting </w:t>
      </w:r>
      <w:proofErr w:type="gramStart"/>
      <w:r>
        <w:t>was made</w:t>
      </w:r>
      <w:proofErr w:type="gramEnd"/>
      <w:r>
        <w:t xml:space="preserve"> by </w:t>
      </w:r>
      <w:r w:rsidR="00BF4948">
        <w:t xml:space="preserve">Gene </w:t>
      </w:r>
      <w:proofErr w:type="spellStart"/>
      <w:r w:rsidR="00BF4948">
        <w:t>Grecheck</w:t>
      </w:r>
      <w:proofErr w:type="spellEnd"/>
      <w:r>
        <w:t xml:space="preserve">, seconded by Bill Briscoe.  The motion carried on a unanimous roll call vote.  Chair Tom </w:t>
      </w:r>
      <w:proofErr w:type="spellStart"/>
      <w:r>
        <w:t>DePonty</w:t>
      </w:r>
      <w:proofErr w:type="spellEnd"/>
      <w:r>
        <w:t xml:space="preserve"> also provided a brief safety messag</w:t>
      </w:r>
      <w:r w:rsidR="00BF4948">
        <w:t>e on lawn and home maintenance and the importance of PPE</w:t>
      </w:r>
      <w:r>
        <w:t>.</w:t>
      </w:r>
    </w:p>
    <w:p w14:paraId="19AB19DE" w14:textId="77777777" w:rsidR="00D13668" w:rsidRDefault="00D13668" w:rsidP="00D13668">
      <w:r>
        <w:t xml:space="preserve">The members reviewed the draft minutes from its </w:t>
      </w:r>
      <w:r w:rsidR="00CB39A0">
        <w:t>December 16, 2020</w:t>
      </w:r>
      <w:r>
        <w:t xml:space="preserve"> meeting.  After </w:t>
      </w:r>
      <w:r w:rsidR="00CB39A0">
        <w:t>a few minutes of review</w:t>
      </w:r>
      <w:r>
        <w:t xml:space="preserve">, a motion to approve the minutes </w:t>
      </w:r>
      <w:proofErr w:type="gramStart"/>
      <w:r>
        <w:t xml:space="preserve">was made by </w:t>
      </w:r>
      <w:r w:rsidR="00CB39A0">
        <w:t>Andrew Hutton and seconded by Scot</w:t>
      </w:r>
      <w:r w:rsidR="00B51F48">
        <w:t>t</w:t>
      </w:r>
      <w:r w:rsidR="00CB39A0">
        <w:t xml:space="preserve"> Kopple</w:t>
      </w:r>
      <w:proofErr w:type="gramEnd"/>
      <w:r>
        <w:t xml:space="preserve">.  The motion </w:t>
      </w:r>
      <w:proofErr w:type="gramStart"/>
      <w:r>
        <w:t>was approved</w:t>
      </w:r>
      <w:proofErr w:type="gramEnd"/>
      <w:r>
        <w:t xml:space="preserve"> on a roll call vote.</w:t>
      </w:r>
      <w:r w:rsidR="00567343">
        <w:t xml:space="preserve">  </w:t>
      </w:r>
    </w:p>
    <w:p w14:paraId="540C0D59" w14:textId="77777777" w:rsidR="006F129A" w:rsidRDefault="00567343" w:rsidP="00D13668">
      <w:r>
        <w:t xml:space="preserve">The </w:t>
      </w:r>
      <w:r w:rsidR="006F129A">
        <w:t>chair</w:t>
      </w:r>
      <w:r>
        <w:t xml:space="preserve"> r</w:t>
      </w:r>
      <w:r w:rsidR="00CB39A0">
        <w:t xml:space="preserve">equested an update from Al Christopher, Director of the Division of Energy at DMME on the status of the </w:t>
      </w:r>
      <w:r w:rsidR="007C43A4">
        <w:t xml:space="preserve">2020 VNECA Annual Report </w:t>
      </w:r>
      <w:r w:rsidR="00CB39A0">
        <w:t xml:space="preserve">that </w:t>
      </w:r>
      <w:proofErr w:type="gramStart"/>
      <w:r w:rsidR="00CB39A0">
        <w:t>was submitted</w:t>
      </w:r>
      <w:proofErr w:type="gramEnd"/>
      <w:r w:rsidR="00CB39A0">
        <w:t xml:space="preserve"> to the Governor’s office for review and recommendations on January 25, 2021 prior to final approval and transmittal. Mr. Christopher reported that the delay was a result of extended staff leave, however, advised that he </w:t>
      </w:r>
      <w:r w:rsidR="006F129A">
        <w:t xml:space="preserve">had </w:t>
      </w:r>
      <w:r w:rsidR="00CB39A0">
        <w:t xml:space="preserve">requested the Chief Deputy </w:t>
      </w:r>
      <w:r w:rsidR="00B51F48">
        <w:t xml:space="preserve">at DMME </w:t>
      </w:r>
      <w:r w:rsidR="00CB39A0">
        <w:t xml:space="preserve">to </w:t>
      </w:r>
      <w:r w:rsidR="006F129A">
        <w:t>contact the Governor’s Office to assist in expediting the review.</w:t>
      </w:r>
    </w:p>
    <w:p w14:paraId="6D68F5E8" w14:textId="4478D282" w:rsidR="009C04DF" w:rsidRDefault="006F129A" w:rsidP="00D13668">
      <w:r>
        <w:t xml:space="preserve">Guest Speaker, Jeremy Harrell, Managing Director of Policy at </w:t>
      </w:r>
      <w:hyperlink r:id="rId5" w:history="1">
        <w:r w:rsidRPr="006F129A">
          <w:rPr>
            <w:rStyle w:val="Hyperlink"/>
          </w:rPr>
          <w:t>Clear Path</w:t>
        </w:r>
      </w:hyperlink>
      <w:r w:rsidR="009C04DF">
        <w:t>,</w:t>
      </w:r>
      <w:r w:rsidR="0088279A">
        <w:t xml:space="preserve"> provided the board an overview of the current nuclear energy landscape in congress. Harrell stress</w:t>
      </w:r>
      <w:r w:rsidR="00525365">
        <w:t>ed</w:t>
      </w:r>
      <w:r w:rsidR="0088279A">
        <w:t xml:space="preserve"> the importance of removing barriers to nuclear energy growth in order to meet clean reliable electricity needs</w:t>
      </w:r>
      <w:r w:rsidR="00E460CB">
        <w:t>,</w:t>
      </w:r>
      <w:r w:rsidR="0088279A">
        <w:t xml:space="preserve"> global GHG reduction goals</w:t>
      </w:r>
      <w:r w:rsidR="00E460CB">
        <w:t xml:space="preserve"> as well as U.S. energy security</w:t>
      </w:r>
      <w:r w:rsidR="0088279A">
        <w:t>.</w:t>
      </w:r>
      <w:r w:rsidR="00E460CB">
        <w:t xml:space="preserve"> First and foremost, he discussed the need to enable advanced</w:t>
      </w:r>
      <w:r w:rsidR="0088279A">
        <w:t xml:space="preserve"> </w:t>
      </w:r>
      <w:r w:rsidR="00E460CB">
        <w:t xml:space="preserve">nuclear by continuing regulatory reform for Advanced Nuclear Reactors, developing public-private partnerships to enable new technologies, </w:t>
      </w:r>
      <w:r w:rsidR="009C04DF">
        <w:t xml:space="preserve">and establish an advanced fuel </w:t>
      </w:r>
      <w:r w:rsidR="009C04DF" w:rsidRPr="009C04DF">
        <w:rPr>
          <w:rFonts w:cstheme="minorHAnsi"/>
        </w:rPr>
        <w:t>supply (</w:t>
      </w:r>
      <w:hyperlink r:id="rId6" w:history="1">
        <w:r w:rsidR="009C04DF" w:rsidRPr="009C04DF">
          <w:rPr>
            <w:rStyle w:val="Hyperlink"/>
            <w:rFonts w:cstheme="minorHAnsi"/>
            <w:shd w:val="clear" w:color="auto" w:fill="FFFFFF"/>
          </w:rPr>
          <w:t>HALEU</w:t>
        </w:r>
      </w:hyperlink>
      <w:r w:rsidR="009C04DF">
        <w:rPr>
          <w:rFonts w:cstheme="minorHAnsi"/>
          <w:color w:val="444444"/>
          <w:shd w:val="clear" w:color="auto" w:fill="FFFFFF"/>
        </w:rPr>
        <w:t xml:space="preserve"> - </w:t>
      </w:r>
      <w:r w:rsidR="009C04DF" w:rsidRPr="009C04DF">
        <w:rPr>
          <w:rFonts w:cstheme="minorHAnsi"/>
          <w:color w:val="444444"/>
          <w:shd w:val="clear" w:color="auto" w:fill="FFFFFF"/>
        </w:rPr>
        <w:t>High Assay, Low Enriched Uranium)</w:t>
      </w:r>
      <w:r w:rsidR="009C04DF">
        <w:rPr>
          <w:rFonts w:cstheme="minorHAnsi"/>
          <w:color w:val="444444"/>
          <w:shd w:val="clear" w:color="auto" w:fill="FFFFFF"/>
        </w:rPr>
        <w:t xml:space="preserve">. Harrell also discussed new federal programs such as the </w:t>
      </w:r>
      <w:r w:rsidR="0088279A" w:rsidRPr="00535405">
        <w:t xml:space="preserve">Energy </w:t>
      </w:r>
      <w:r w:rsidR="0088279A" w:rsidRPr="00535405">
        <w:rPr>
          <w:color w:val="000000" w:themeColor="text1"/>
        </w:rPr>
        <w:t>Department’s Advanced Reactor Demonstration Program Awards</w:t>
      </w:r>
      <w:r w:rsidR="00255699">
        <w:rPr>
          <w:color w:val="000000" w:themeColor="text1"/>
        </w:rPr>
        <w:t xml:space="preserve"> and</w:t>
      </w:r>
      <w:r w:rsidR="0088279A" w:rsidRPr="00535405">
        <w:rPr>
          <w:color w:val="000000" w:themeColor="text1"/>
        </w:rPr>
        <w:t xml:space="preserve"> $20 million for Advanced Reactor </w:t>
      </w:r>
      <w:r w:rsidR="00255699">
        <w:t>Concept</w:t>
      </w:r>
      <w:r w:rsidR="00535405">
        <w:rPr>
          <w:color w:val="000000" w:themeColor="text1"/>
        </w:rPr>
        <w:t xml:space="preserve"> </w:t>
      </w:r>
      <w:r w:rsidR="00255699">
        <w:rPr>
          <w:color w:val="000000" w:themeColor="text1"/>
        </w:rPr>
        <w:t xml:space="preserve">Awards </w:t>
      </w:r>
      <w:r w:rsidR="00535405">
        <w:rPr>
          <w:color w:val="000000" w:themeColor="text1"/>
        </w:rPr>
        <w:t>(</w:t>
      </w:r>
      <w:hyperlink r:id="rId7" w:anchor=":~:text=WASHINGTON%2C%20D.C.%20%E2%80%93%20The%20U.S.%20Department,Reactor%20Demonstration%20Program%20(ARDP).&amp;text=ARDP%20is%20designed%20to%20help,reactors%20in%20the%20United%20States." w:history="1">
        <w:r w:rsidR="00255699">
          <w:rPr>
            <w:rStyle w:val="Hyperlink"/>
          </w:rPr>
          <w:t>DOE Article</w:t>
        </w:r>
      </w:hyperlink>
      <w:r w:rsidR="00535405">
        <w:rPr>
          <w:color w:val="000000" w:themeColor="text1"/>
        </w:rPr>
        <w:t>)</w:t>
      </w:r>
      <w:r w:rsidR="00535405" w:rsidRPr="00535405">
        <w:rPr>
          <w:color w:val="000000" w:themeColor="text1"/>
        </w:rPr>
        <w:t>.</w:t>
      </w:r>
    </w:p>
    <w:p w14:paraId="6EAEB8AB" w14:textId="77777777" w:rsidR="00C14A5D" w:rsidRDefault="00345590" w:rsidP="00C14A5D">
      <w:pPr>
        <w:ind w:left="360"/>
      </w:pPr>
      <w:r>
        <w:lastRenderedPageBreak/>
        <w:t xml:space="preserve">Preceding and following Mr. Harrell, Virginia Nuclear Energy Consortium Executive Director, April Wade, briefed the board </w:t>
      </w:r>
      <w:r w:rsidR="00B51F48">
        <w:t xml:space="preserve">on </w:t>
      </w:r>
      <w:r>
        <w:t xml:space="preserve">2021 Virginia Legislature updates </w:t>
      </w:r>
      <w:r w:rsidR="00C14A5D">
        <w:t>providing</w:t>
      </w:r>
      <w:r>
        <w:t xml:space="preserve"> details on the </w:t>
      </w:r>
      <w:hyperlink r:id="rId8" w:history="1">
        <w:r w:rsidRPr="00345590">
          <w:rPr>
            <w:rStyle w:val="Hyperlink"/>
          </w:rPr>
          <w:t>Virginia Nuclear Energy Consortium Planning Grant</w:t>
        </w:r>
      </w:hyperlink>
      <w:r w:rsidR="002C35C4">
        <w:t xml:space="preserve"> </w:t>
      </w:r>
      <w:proofErr w:type="gramStart"/>
      <w:r w:rsidR="002C35C4">
        <w:t>fo</w:t>
      </w:r>
      <w:r w:rsidR="00B51F48">
        <w:t>r</w:t>
      </w:r>
      <w:r w:rsidR="002C35C4">
        <w:t xml:space="preserve"> </w:t>
      </w:r>
      <w:r w:rsidR="002C35C4" w:rsidRPr="002C35C4">
        <w:t>the purpose of</w:t>
      </w:r>
      <w:proofErr w:type="gramEnd"/>
      <w:r w:rsidR="002C35C4" w:rsidRPr="002C35C4">
        <w:t xml:space="preserve"> developing a proposal to create a nuclear research and innovation hub in Virginia</w:t>
      </w:r>
      <w:r>
        <w:t xml:space="preserve">. </w:t>
      </w:r>
      <w:r w:rsidR="00C14A5D">
        <w:t xml:space="preserve">Key activities </w:t>
      </w:r>
      <w:r w:rsidR="00B51F48">
        <w:t xml:space="preserve">around this planning grant </w:t>
      </w:r>
      <w:r w:rsidR="00C14A5D">
        <w:t>include:</w:t>
      </w:r>
    </w:p>
    <w:p w14:paraId="3FEF6DD5" w14:textId="77777777" w:rsidR="004D6C30" w:rsidRPr="00C14A5D" w:rsidRDefault="009C3768" w:rsidP="00C14A5D">
      <w:pPr>
        <w:numPr>
          <w:ilvl w:val="2"/>
          <w:numId w:val="1"/>
        </w:numPr>
        <w:spacing w:line="240" w:lineRule="auto"/>
      </w:pPr>
      <w:r w:rsidRPr="00C14A5D">
        <w:t>Develop Working Group– Led by VNEC</w:t>
      </w:r>
    </w:p>
    <w:p w14:paraId="5F556C01" w14:textId="77777777" w:rsidR="004D6C30" w:rsidRPr="00C14A5D" w:rsidRDefault="009C3768" w:rsidP="00C14A5D">
      <w:pPr>
        <w:numPr>
          <w:ilvl w:val="2"/>
          <w:numId w:val="1"/>
        </w:numPr>
        <w:spacing w:line="240" w:lineRule="auto"/>
      </w:pPr>
      <w:r w:rsidRPr="00C14A5D">
        <w:t>Input from additional stakeholders</w:t>
      </w:r>
    </w:p>
    <w:p w14:paraId="6B1D4438" w14:textId="77777777" w:rsidR="004D6C30" w:rsidRPr="00C14A5D" w:rsidRDefault="009C3768" w:rsidP="00C14A5D">
      <w:pPr>
        <w:numPr>
          <w:ilvl w:val="3"/>
          <w:numId w:val="1"/>
        </w:numPr>
        <w:spacing w:line="240" w:lineRule="auto"/>
      </w:pPr>
      <w:r w:rsidRPr="00C14A5D">
        <w:t>Plan a kickoff event</w:t>
      </w:r>
    </w:p>
    <w:p w14:paraId="5CCEFAB9" w14:textId="77777777" w:rsidR="004D6C30" w:rsidRPr="00C14A5D" w:rsidRDefault="009C3768" w:rsidP="00C14A5D">
      <w:pPr>
        <w:numPr>
          <w:ilvl w:val="3"/>
          <w:numId w:val="1"/>
        </w:numPr>
        <w:spacing w:line="240" w:lineRule="auto"/>
      </w:pPr>
      <w:r w:rsidRPr="00C14A5D">
        <w:t>Gather proposal input</w:t>
      </w:r>
    </w:p>
    <w:p w14:paraId="0B757815" w14:textId="77777777" w:rsidR="004D6C30" w:rsidRPr="00C14A5D" w:rsidRDefault="009C3768" w:rsidP="00C14A5D">
      <w:pPr>
        <w:numPr>
          <w:ilvl w:val="2"/>
          <w:numId w:val="1"/>
        </w:numPr>
        <w:spacing w:line="240" w:lineRule="auto"/>
      </w:pPr>
      <w:r w:rsidRPr="00C14A5D">
        <w:t xml:space="preserve">Develop proposal to develop a nuclear research and innovation hub in Virginia </w:t>
      </w:r>
    </w:p>
    <w:p w14:paraId="348C6E2F" w14:textId="77777777" w:rsidR="004D6C30" w:rsidRPr="00C14A5D" w:rsidRDefault="009C3768" w:rsidP="00C14A5D">
      <w:pPr>
        <w:numPr>
          <w:ilvl w:val="2"/>
          <w:numId w:val="1"/>
        </w:numPr>
        <w:spacing w:line="240" w:lineRule="auto"/>
      </w:pPr>
      <w:r w:rsidRPr="00C14A5D">
        <w:t>Oversight and Advice from VNECA</w:t>
      </w:r>
    </w:p>
    <w:p w14:paraId="0A6BCF87" w14:textId="77777777" w:rsidR="00875781" w:rsidRDefault="00C14A5D" w:rsidP="00D13668">
      <w:r>
        <w:t xml:space="preserve">Following her presentation a motion </w:t>
      </w:r>
      <w:proofErr w:type="gramStart"/>
      <w:r>
        <w:t>was put</w:t>
      </w:r>
      <w:proofErr w:type="gramEnd"/>
      <w:r>
        <w:t xml:space="preserve"> forward to hand over management to VNEC. The motion </w:t>
      </w:r>
      <w:proofErr w:type="gramStart"/>
      <w:r>
        <w:t>was approved</w:t>
      </w:r>
      <w:proofErr w:type="gramEnd"/>
      <w:r>
        <w:t xml:space="preserve"> through roll call vote. Next steps included a request from VNEC to board members to submit recommendations for Innovation Hub </w:t>
      </w:r>
      <w:r w:rsidR="002C35C4">
        <w:t>workgroup</w:t>
      </w:r>
      <w:r>
        <w:t xml:space="preserve"> </w:t>
      </w:r>
      <w:r w:rsidR="002C35C4">
        <w:t xml:space="preserve">participants </w:t>
      </w:r>
      <w:r>
        <w:t xml:space="preserve">other than VNECA members. </w:t>
      </w:r>
      <w:r w:rsidR="002C35C4">
        <w:t xml:space="preserve">Recommendations </w:t>
      </w:r>
      <w:proofErr w:type="gramStart"/>
      <w:r w:rsidR="002C35C4">
        <w:t>should be submitted</w:t>
      </w:r>
      <w:proofErr w:type="gramEnd"/>
      <w:r w:rsidR="002C35C4">
        <w:t xml:space="preserve"> to the VNECA State Regulatory Coordinator, </w:t>
      </w:r>
      <w:hyperlink r:id="rId9" w:history="1">
        <w:r w:rsidR="002C35C4" w:rsidRPr="002C35C4">
          <w:rPr>
            <w:rStyle w:val="Hyperlink"/>
          </w:rPr>
          <w:t xml:space="preserve">Brandi Frazier </w:t>
        </w:r>
        <w:proofErr w:type="spellStart"/>
        <w:r w:rsidR="002C35C4" w:rsidRPr="002C35C4">
          <w:rPr>
            <w:rStyle w:val="Hyperlink"/>
          </w:rPr>
          <w:t>Bestpitch</w:t>
        </w:r>
        <w:proofErr w:type="spellEnd"/>
      </w:hyperlink>
      <w:r w:rsidR="002C35C4">
        <w:t xml:space="preserve"> and Virginia Nuclear Energy Consortium Executive Director, </w:t>
      </w:r>
      <w:hyperlink r:id="rId10" w:history="1">
        <w:r w:rsidR="002C35C4" w:rsidRPr="002C35C4">
          <w:rPr>
            <w:rStyle w:val="Hyperlink"/>
          </w:rPr>
          <w:t>April Wade</w:t>
        </w:r>
        <w:r w:rsidR="002C35C4">
          <w:rPr>
            <w:rStyle w:val="Hyperlink"/>
          </w:rPr>
          <w:t>.</w:t>
        </w:r>
        <w:r w:rsidR="002C35C4" w:rsidRPr="002C35C4">
          <w:rPr>
            <w:rStyle w:val="Hyperlink"/>
          </w:rPr>
          <w:t xml:space="preserve"> </w:t>
        </w:r>
      </w:hyperlink>
      <w:r w:rsidR="002C35C4">
        <w:t xml:space="preserve"> </w:t>
      </w:r>
    </w:p>
    <w:p w14:paraId="65052856" w14:textId="77777777" w:rsidR="00567343" w:rsidRDefault="002C35C4" w:rsidP="00D13668">
      <w:r>
        <w:t xml:space="preserve">Finally, Chair </w:t>
      </w:r>
      <w:proofErr w:type="spellStart"/>
      <w:r>
        <w:t>DePonty</w:t>
      </w:r>
      <w:proofErr w:type="spellEnd"/>
      <w:r>
        <w:t xml:space="preserve"> reminded the board that with Secretary Bob Bailey stepping down from his position at the end of last year, the board should think about voting</w:t>
      </w:r>
      <w:r w:rsidR="009C3768">
        <w:t xml:space="preserve"> in </w:t>
      </w:r>
      <w:r>
        <w:t>new</w:t>
      </w:r>
      <w:r w:rsidR="009C3768">
        <w:t xml:space="preserve"> and/or existing</w:t>
      </w:r>
      <w:r>
        <w:t xml:space="preserve"> officers</w:t>
      </w:r>
      <w:r w:rsidR="009C3768">
        <w:t xml:space="preserve">. Recommendations for new and/or existing officers </w:t>
      </w:r>
      <w:proofErr w:type="gramStart"/>
      <w:r w:rsidR="009C3768">
        <w:t>may be submitted</w:t>
      </w:r>
      <w:proofErr w:type="gramEnd"/>
      <w:r w:rsidR="009C3768">
        <w:t xml:space="preserve"> to VNECA State Regulatory Coordinator, </w:t>
      </w:r>
      <w:hyperlink r:id="rId11" w:history="1">
        <w:r w:rsidR="009C3768" w:rsidRPr="002C35C4">
          <w:rPr>
            <w:rStyle w:val="Hyperlink"/>
          </w:rPr>
          <w:t xml:space="preserve">Brandi Frazier </w:t>
        </w:r>
        <w:proofErr w:type="spellStart"/>
        <w:r w:rsidR="009C3768" w:rsidRPr="002C35C4">
          <w:rPr>
            <w:rStyle w:val="Hyperlink"/>
          </w:rPr>
          <w:t>Bestpitch</w:t>
        </w:r>
        <w:proofErr w:type="spellEnd"/>
      </w:hyperlink>
      <w:r w:rsidR="009C3768">
        <w:t xml:space="preserve"> for consideration at the next meeting.</w:t>
      </w:r>
      <w:r>
        <w:t xml:space="preserve">  </w:t>
      </w:r>
    </w:p>
    <w:p w14:paraId="11E95139" w14:textId="77777777" w:rsidR="007C43A4" w:rsidRDefault="0056180C" w:rsidP="00D13668">
      <w:r>
        <w:t xml:space="preserve">Public comments </w:t>
      </w:r>
      <w:proofErr w:type="gramStart"/>
      <w:r>
        <w:t>were received</w:t>
      </w:r>
      <w:proofErr w:type="gramEnd"/>
      <w:r>
        <w:t xml:space="preserve"> from </w:t>
      </w:r>
      <w:r w:rsidR="006F129A">
        <w:t>Eri</w:t>
      </w:r>
      <w:r w:rsidR="009C04DF">
        <w:t>c</w:t>
      </w:r>
      <w:r w:rsidR="006F129A">
        <w:t>a Gr</w:t>
      </w:r>
      <w:r w:rsidR="009C04DF">
        <w:t>a</w:t>
      </w:r>
      <w:r w:rsidR="006F129A">
        <w:t>y of the Sierra Club.</w:t>
      </w:r>
    </w:p>
    <w:p w14:paraId="3EDDB35A" w14:textId="77777777" w:rsidR="0056180C" w:rsidRDefault="0056180C" w:rsidP="00D13668">
      <w:r>
        <w:t xml:space="preserve">There being no further business, Chair </w:t>
      </w:r>
      <w:proofErr w:type="spellStart"/>
      <w:r>
        <w:t>DePonty</w:t>
      </w:r>
      <w:proofErr w:type="spellEnd"/>
      <w:r>
        <w:t xml:space="preserve"> thanked DMME staff and VNECA members and adjourned the meeting at </w:t>
      </w:r>
      <w:r w:rsidR="006F129A">
        <w:t>10:33</w:t>
      </w:r>
      <w:r>
        <w:t xml:space="preserve"> a.m.</w:t>
      </w:r>
    </w:p>
    <w:p w14:paraId="5A364DA6" w14:textId="77777777" w:rsidR="0056180C" w:rsidRPr="00D13668" w:rsidRDefault="0056180C" w:rsidP="00D13668"/>
    <w:sectPr w:rsidR="0056180C" w:rsidRPr="00D1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0E902" w16cex:dateUtc="2021-10-25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6612C5" w16cid:durableId="2520E9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1231"/>
    <w:multiLevelType w:val="hybridMultilevel"/>
    <w:tmpl w:val="0C265554"/>
    <w:lvl w:ilvl="0" w:tplc="0F1E5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C188E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EB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2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0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80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AB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2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8"/>
    <w:rsid w:val="00255699"/>
    <w:rsid w:val="00277280"/>
    <w:rsid w:val="002C35C4"/>
    <w:rsid w:val="002D4DBE"/>
    <w:rsid w:val="0031278C"/>
    <w:rsid w:val="00345590"/>
    <w:rsid w:val="004B1913"/>
    <w:rsid w:val="004D6C30"/>
    <w:rsid w:val="00525365"/>
    <w:rsid w:val="00535405"/>
    <w:rsid w:val="0056180C"/>
    <w:rsid w:val="00567343"/>
    <w:rsid w:val="005711ED"/>
    <w:rsid w:val="006517C8"/>
    <w:rsid w:val="00655B4A"/>
    <w:rsid w:val="006D38FC"/>
    <w:rsid w:val="006F129A"/>
    <w:rsid w:val="007A7BDE"/>
    <w:rsid w:val="007C43A4"/>
    <w:rsid w:val="00875781"/>
    <w:rsid w:val="0088279A"/>
    <w:rsid w:val="009C04DF"/>
    <w:rsid w:val="009C3768"/>
    <w:rsid w:val="00A31232"/>
    <w:rsid w:val="00AD400A"/>
    <w:rsid w:val="00B51F48"/>
    <w:rsid w:val="00BF4948"/>
    <w:rsid w:val="00C14A5D"/>
    <w:rsid w:val="00C6159D"/>
    <w:rsid w:val="00C72E1F"/>
    <w:rsid w:val="00CB39A0"/>
    <w:rsid w:val="00D13668"/>
    <w:rsid w:val="00E460CB"/>
    <w:rsid w:val="00F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AC5D"/>
  <w15:chartTrackingRefBased/>
  <w15:docId w15:val="{871C086C-22E6-484E-8372-682160F0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7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4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5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9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7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3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0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lis.virginia.gov/amendment/2021/2/HB1800/Introduced/CR/135/1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ergy.gov/ne/articles/energy-department-s-advanced-reactor-demonstration-program-awards-20-million-advanc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y.gov/ne/articles/what-high-assay-low-enriched-uranium-haleu" TargetMode="External"/><Relationship Id="rId11" Type="http://schemas.openxmlformats.org/officeDocument/2006/relationships/hyperlink" Target="mailto:brandi.frazierbestpitch@dmme.virginia.gov" TargetMode="External"/><Relationship Id="rId5" Type="http://schemas.openxmlformats.org/officeDocument/2006/relationships/hyperlink" Target="https://clearpath.org/" TargetMode="External"/><Relationship Id="rId15" Type="http://schemas.microsoft.com/office/2016/09/relationships/commentsIds" Target="commentsIds.xml"/><Relationship Id="rId10" Type="http://schemas.openxmlformats.org/officeDocument/2006/relationships/hyperlink" Target="mailto:aprilwade@virginianuclea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ndi.frazierbestpitch@dmme.virginia.gov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4544</Characters>
  <Application>Microsoft Office Word</Application>
  <DocSecurity>0</DocSecurity>
  <PresentationFormat>15|.DOCX</PresentationFormat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Simcoe, Barbara (DMME)</dc:creator>
  <cp:keywords/>
  <dc:description/>
  <cp:lastModifiedBy>VITA Program</cp:lastModifiedBy>
  <cp:revision>2</cp:revision>
  <dcterms:created xsi:type="dcterms:W3CDTF">2021-12-06T20:12:00Z</dcterms:created>
  <dcterms:modified xsi:type="dcterms:W3CDTF">2021-12-06T20:12:00Z</dcterms:modified>
</cp:coreProperties>
</file>